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FB4B0" w14:textId="77777777" w:rsidR="00224AE9" w:rsidRDefault="00FD10E7" w:rsidP="00FD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 xml:space="preserve">Vers le BAC – </w:t>
      </w:r>
      <w:r>
        <w:rPr>
          <w:rFonts w:ascii="Arial" w:hAnsi="Arial" w:cs="Arial"/>
          <w:b/>
          <w:sz w:val="32"/>
          <w:szCs w:val="32"/>
        </w:rPr>
        <w:t>Question problématisée</w:t>
      </w:r>
    </w:p>
    <w:p w14:paraId="4D5BDE50" w14:textId="267CC209" w:rsidR="00FD10E7" w:rsidRPr="00F947C7" w:rsidRDefault="00FD10E7" w:rsidP="00FD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Corrigé</w:t>
      </w:r>
      <w:r w:rsidR="00224AE9">
        <w:rPr>
          <w:rFonts w:ascii="Arial" w:hAnsi="Arial" w:cs="Arial"/>
          <w:b/>
          <w:sz w:val="32"/>
          <w:szCs w:val="32"/>
        </w:rPr>
        <w:t xml:space="preserve"> (plan détaillé)</w:t>
      </w:r>
      <w:bookmarkStart w:id="0" w:name="_GoBack"/>
      <w:bookmarkEnd w:id="0"/>
    </w:p>
    <w:p w14:paraId="586C93E7" w14:textId="77777777" w:rsidR="00FD10E7" w:rsidRDefault="00FD10E7" w:rsidP="00FD10E7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5872F3E3" w14:textId="30B504BD" w:rsidR="00FD10E7" w:rsidRPr="00F947C7" w:rsidRDefault="00FD10E7" w:rsidP="00FD10E7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>
        <w:rPr>
          <w:rFonts w:ascii="Arial" w:hAnsi="Arial" w:cs="Arial"/>
          <w:b/>
          <w:sz w:val="24"/>
          <w:szCs w:val="24"/>
        </w:rPr>
        <w:t>166-167</w:t>
      </w:r>
    </w:p>
    <w:p w14:paraId="4D0325AE" w14:textId="77777777" w:rsidR="00FD10E7" w:rsidRDefault="00FD10E7" w:rsidP="00FD10E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C9525D" w14:textId="77777777" w:rsidR="00FD10E7" w:rsidRPr="00F947C7" w:rsidRDefault="00FD10E7" w:rsidP="00FD10E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Sujet : </w:t>
      </w:r>
    </w:p>
    <w:p w14:paraId="29B2BDB8" w14:textId="4C51B91D" w:rsidR="00EF57AD" w:rsidRPr="00FD10E7" w:rsidRDefault="00EF57AD" w:rsidP="00FD10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D10E7">
        <w:rPr>
          <w:rFonts w:ascii="Arial" w:hAnsi="Arial" w:cs="Arial"/>
          <w:b/>
          <w:sz w:val="24"/>
          <w:szCs w:val="24"/>
        </w:rPr>
        <w:t xml:space="preserve">La croissance démographique est-elle un moteur ou un frein du développement ? </w:t>
      </w:r>
    </w:p>
    <w:p w14:paraId="0B4AD81C" w14:textId="77777777" w:rsidR="00FD10E7" w:rsidRDefault="00FD10E7" w:rsidP="00FD10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24F5EA" w14:textId="712AA00C" w:rsidR="00EF57AD" w:rsidRPr="00FD10E7" w:rsidRDefault="00EF57AD" w:rsidP="00FD10E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10E7">
        <w:rPr>
          <w:rFonts w:ascii="Arial" w:hAnsi="Arial" w:cs="Arial"/>
          <w:b/>
          <w:i/>
          <w:sz w:val="24"/>
          <w:szCs w:val="24"/>
        </w:rPr>
        <w:t>Introduction</w:t>
      </w:r>
    </w:p>
    <w:p w14:paraId="29FAE315" w14:textId="3AAD6D87" w:rsidR="00EF57AD" w:rsidRPr="005570C9" w:rsidRDefault="00EF57AD" w:rsidP="00FD10E7">
      <w:pPr>
        <w:pStyle w:val="Sansinterligne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0C9">
        <w:rPr>
          <w:rFonts w:ascii="Arial" w:hAnsi="Arial" w:cs="Arial"/>
          <w:sz w:val="24"/>
          <w:szCs w:val="24"/>
        </w:rPr>
        <w:t xml:space="preserve">Concilier la croissance démographique, résultant du solde naturel et migratoire, et le développement, c’est-à-dire l’amélioration des conditions et de la qualité de vie d’une population, est un défi pour de nombreux </w:t>
      </w:r>
      <w:r w:rsidR="00FD10E7">
        <w:rPr>
          <w:rFonts w:ascii="Arial" w:hAnsi="Arial" w:cs="Arial"/>
          <w:sz w:val="24"/>
          <w:szCs w:val="24"/>
        </w:rPr>
        <w:t>É</w:t>
      </w:r>
      <w:r w:rsidRPr="005570C9">
        <w:rPr>
          <w:rFonts w:ascii="Arial" w:hAnsi="Arial" w:cs="Arial"/>
          <w:sz w:val="24"/>
          <w:szCs w:val="24"/>
        </w:rPr>
        <w:t xml:space="preserve">tats.  La croissance démographique est-elle un moteur ou un frein du développement ? </w:t>
      </w:r>
    </w:p>
    <w:p w14:paraId="18E664A3" w14:textId="1CD4BDF5" w:rsidR="00EF57AD" w:rsidRPr="005570C9" w:rsidRDefault="00EF57AD" w:rsidP="00FD10E7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0C9">
        <w:rPr>
          <w:rFonts w:ascii="Arial" w:hAnsi="Arial" w:cs="Arial"/>
          <w:sz w:val="24"/>
          <w:szCs w:val="24"/>
        </w:rPr>
        <w:t xml:space="preserve">Nous montrerons qu’une population nombreuse </w:t>
      </w:r>
      <w:r w:rsidR="00FD10E7">
        <w:rPr>
          <w:rFonts w:ascii="Arial" w:hAnsi="Arial" w:cs="Arial"/>
          <w:sz w:val="24"/>
          <w:szCs w:val="24"/>
        </w:rPr>
        <w:t xml:space="preserve">peut dynamiser le développement, </w:t>
      </w:r>
      <w:r w:rsidRPr="005570C9">
        <w:rPr>
          <w:rFonts w:ascii="Arial" w:hAnsi="Arial" w:cs="Arial"/>
          <w:sz w:val="24"/>
          <w:szCs w:val="24"/>
        </w:rPr>
        <w:t>mais qu’elle peut aussi entraver ce processus.</w:t>
      </w:r>
    </w:p>
    <w:p w14:paraId="59AF8A0B" w14:textId="16F02ABD" w:rsidR="00EF57AD" w:rsidRPr="005570C9" w:rsidRDefault="00EF57AD" w:rsidP="00FD10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A44AB0" w14:textId="02600D20" w:rsidR="006B4A14" w:rsidRPr="005570C9" w:rsidRDefault="00D53F63" w:rsidP="00FD10E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0C9">
        <w:rPr>
          <w:rFonts w:ascii="Arial" w:hAnsi="Arial" w:cs="Arial"/>
          <w:sz w:val="24"/>
          <w:szCs w:val="24"/>
        </w:rPr>
        <w:t>La croissance démographique : moteur du développement</w:t>
      </w:r>
    </w:p>
    <w:p w14:paraId="57A3C8FB" w14:textId="45387899" w:rsidR="00D53F63" w:rsidRPr="005570C9" w:rsidRDefault="00A24362" w:rsidP="00FD10E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0C9">
        <w:rPr>
          <w:rFonts w:ascii="Arial" w:hAnsi="Arial" w:cs="Arial"/>
          <w:sz w:val="24"/>
          <w:szCs w:val="24"/>
        </w:rPr>
        <w:t>La croissance démographique : frein au développement</w:t>
      </w:r>
    </w:p>
    <w:p w14:paraId="739D9540" w14:textId="77777777" w:rsidR="001D7925" w:rsidRDefault="001D7925" w:rsidP="00FD10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776737" w14:textId="4620CE77" w:rsidR="000A3433" w:rsidRPr="001D7925" w:rsidRDefault="000A3433" w:rsidP="00FD10E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D7925">
        <w:rPr>
          <w:rFonts w:ascii="Arial" w:hAnsi="Arial" w:cs="Arial"/>
          <w:b/>
          <w:i/>
          <w:sz w:val="24"/>
          <w:szCs w:val="24"/>
        </w:rPr>
        <w:t xml:space="preserve">Conclusion </w:t>
      </w:r>
    </w:p>
    <w:p w14:paraId="2A57C8C0" w14:textId="512EECB2" w:rsidR="000A3433" w:rsidRDefault="005570C9" w:rsidP="001D7925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5570C9">
        <w:rPr>
          <w:rFonts w:ascii="Arial" w:hAnsi="Arial" w:cs="Arial"/>
          <w:iCs/>
          <w:sz w:val="24"/>
          <w:szCs w:val="24"/>
        </w:rPr>
        <w:t xml:space="preserve">La démographie n’est qu’un facteur du développement qui dépend avant tout de la qualité de la gouvernance et des choix politiques, économiques et sociaux des </w:t>
      </w:r>
      <w:r w:rsidR="001D7925">
        <w:rPr>
          <w:rFonts w:ascii="Arial" w:hAnsi="Arial" w:cs="Arial"/>
          <w:iCs/>
          <w:sz w:val="24"/>
          <w:szCs w:val="24"/>
        </w:rPr>
        <w:t>Ét</w:t>
      </w:r>
      <w:r w:rsidRPr="005570C9">
        <w:rPr>
          <w:rFonts w:ascii="Arial" w:hAnsi="Arial" w:cs="Arial"/>
          <w:iCs/>
          <w:sz w:val="24"/>
          <w:szCs w:val="24"/>
        </w:rPr>
        <w:t>ats. Le développement progresse dans le monde, mais les inégalités entre les populations et entre les territoires continuent de se creuser.</w:t>
      </w:r>
    </w:p>
    <w:p w14:paraId="17DEDF1D" w14:textId="77777777" w:rsidR="00F46E8F" w:rsidRPr="005570C9" w:rsidRDefault="00F46E8F" w:rsidP="00FD10E7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B246B84" w14:textId="63632946" w:rsidR="008F0A45" w:rsidRDefault="00B2176D" w:rsidP="00FD10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0C9">
        <w:rPr>
          <w:rFonts w:ascii="Arial" w:hAnsi="Arial" w:cs="Arial"/>
          <w:sz w:val="24"/>
          <w:szCs w:val="24"/>
        </w:rPr>
        <w:t>N.B.</w:t>
      </w:r>
      <w:r w:rsidR="001D7925">
        <w:rPr>
          <w:rFonts w:ascii="Arial" w:hAnsi="Arial" w:cs="Arial"/>
          <w:sz w:val="24"/>
          <w:szCs w:val="24"/>
        </w:rPr>
        <w:t> :</w:t>
      </w:r>
      <w:r w:rsidRPr="005570C9">
        <w:rPr>
          <w:rFonts w:ascii="Arial" w:hAnsi="Arial" w:cs="Arial"/>
          <w:sz w:val="24"/>
          <w:szCs w:val="24"/>
        </w:rPr>
        <w:t xml:space="preserve"> Dé</w:t>
      </w:r>
      <w:r w:rsidR="005276ED" w:rsidRPr="005570C9">
        <w:rPr>
          <w:rFonts w:ascii="Arial" w:hAnsi="Arial" w:cs="Arial"/>
          <w:sz w:val="24"/>
          <w:szCs w:val="24"/>
        </w:rPr>
        <w:t>velopper les parties du plan avec les informations contenues dans le tableau ci-dessous</w:t>
      </w:r>
      <w:r w:rsidR="001D7925">
        <w:rPr>
          <w:rFonts w:ascii="Arial" w:hAnsi="Arial" w:cs="Arial"/>
          <w:sz w:val="24"/>
          <w:szCs w:val="24"/>
        </w:rPr>
        <w:t>.</w:t>
      </w:r>
    </w:p>
    <w:p w14:paraId="7D9F4D3D" w14:textId="77777777" w:rsidR="001D7925" w:rsidRPr="005570C9" w:rsidRDefault="001D7925" w:rsidP="00FD10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2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065"/>
        <w:gridCol w:w="2755"/>
        <w:gridCol w:w="2169"/>
      </w:tblGrid>
      <w:tr w:rsidR="008F0A45" w:rsidRPr="005570C9" w14:paraId="793AABD5" w14:textId="77777777" w:rsidTr="005443E7">
        <w:trPr>
          <w:trHeight w:val="991"/>
        </w:trPr>
        <w:tc>
          <w:tcPr>
            <w:tcW w:w="5326" w:type="dxa"/>
            <w:gridSpan w:val="2"/>
          </w:tcPr>
          <w:p w14:paraId="14E7918A" w14:textId="511A4D6D" w:rsidR="008F0A45" w:rsidRPr="001D7925" w:rsidRDefault="001D7925" w:rsidP="001D79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92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A. </w:t>
            </w:r>
            <w:r w:rsidR="008F0A45" w:rsidRPr="001D7925">
              <w:rPr>
                <w:rFonts w:ascii="Arial" w:hAnsi="Arial" w:cs="Arial"/>
                <w:b/>
                <w:sz w:val="24"/>
                <w:szCs w:val="24"/>
              </w:rPr>
              <w:t>La croissance démographique : moteur du développement</w:t>
            </w:r>
          </w:p>
        </w:tc>
        <w:tc>
          <w:tcPr>
            <w:tcW w:w="4924" w:type="dxa"/>
            <w:gridSpan w:val="2"/>
          </w:tcPr>
          <w:p w14:paraId="12C70C97" w14:textId="1A6474C5" w:rsidR="008F0A45" w:rsidRPr="001D7925" w:rsidRDefault="001D7925" w:rsidP="001D79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925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 w:rsidR="008F0A45" w:rsidRPr="001D7925">
              <w:rPr>
                <w:rFonts w:ascii="Arial" w:hAnsi="Arial" w:cs="Arial"/>
                <w:b/>
                <w:sz w:val="24"/>
                <w:szCs w:val="24"/>
              </w:rPr>
              <w:t>La croissance démographique : frein au développement</w:t>
            </w:r>
          </w:p>
        </w:tc>
      </w:tr>
      <w:tr w:rsidR="008F0A45" w:rsidRPr="005570C9" w14:paraId="2F9691B7" w14:textId="77777777" w:rsidTr="001D7925">
        <w:trPr>
          <w:trHeight w:val="243"/>
        </w:trPr>
        <w:tc>
          <w:tcPr>
            <w:tcW w:w="3261" w:type="dxa"/>
          </w:tcPr>
          <w:p w14:paraId="5ADF064F" w14:textId="77777777" w:rsidR="008F0A45" w:rsidRPr="005570C9" w:rsidRDefault="008F0A45" w:rsidP="001D79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>Arguments</w:t>
            </w:r>
          </w:p>
        </w:tc>
        <w:tc>
          <w:tcPr>
            <w:tcW w:w="2065" w:type="dxa"/>
          </w:tcPr>
          <w:p w14:paraId="3901EF53" w14:textId="77777777" w:rsidR="008F0A45" w:rsidRPr="005570C9" w:rsidRDefault="008F0A45" w:rsidP="001D79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>Exemples</w:t>
            </w:r>
          </w:p>
        </w:tc>
        <w:tc>
          <w:tcPr>
            <w:tcW w:w="2755" w:type="dxa"/>
          </w:tcPr>
          <w:p w14:paraId="1A4708D7" w14:textId="77777777" w:rsidR="008F0A45" w:rsidRPr="005570C9" w:rsidRDefault="008F0A45" w:rsidP="001D79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>Arguments</w:t>
            </w:r>
          </w:p>
        </w:tc>
        <w:tc>
          <w:tcPr>
            <w:tcW w:w="2169" w:type="dxa"/>
          </w:tcPr>
          <w:p w14:paraId="322AD0BC" w14:textId="77777777" w:rsidR="008F0A45" w:rsidRPr="005570C9" w:rsidRDefault="008F0A45" w:rsidP="001D79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>Exemples</w:t>
            </w:r>
          </w:p>
        </w:tc>
      </w:tr>
      <w:tr w:rsidR="008F0A45" w:rsidRPr="005570C9" w14:paraId="31EAD88D" w14:textId="77777777" w:rsidTr="001D7925">
        <w:trPr>
          <w:trHeight w:val="496"/>
        </w:trPr>
        <w:tc>
          <w:tcPr>
            <w:tcW w:w="3261" w:type="dxa"/>
          </w:tcPr>
          <w:p w14:paraId="515EDF9B" w14:textId="2CC7E950" w:rsidR="005443E7" w:rsidRPr="005570C9" w:rsidRDefault="001D7925" w:rsidP="00D321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D321ED" w:rsidRPr="005570C9">
              <w:rPr>
                <w:rFonts w:ascii="Arial" w:hAnsi="Arial" w:cs="Arial"/>
                <w:sz w:val="24"/>
                <w:szCs w:val="24"/>
              </w:rPr>
              <w:t>Transition démographique</w:t>
            </w:r>
            <w:r w:rsidR="00620202" w:rsidRPr="005570C9">
              <w:rPr>
                <w:rFonts w:ascii="Arial" w:hAnsi="Arial" w:cs="Arial"/>
                <w:sz w:val="24"/>
                <w:szCs w:val="24"/>
              </w:rPr>
              <w:t>.</w:t>
            </w:r>
            <w:r w:rsidR="00D321ED" w:rsidRPr="005570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B6671E" w14:textId="6EB389F3" w:rsidR="005443E7" w:rsidRPr="005570C9" w:rsidRDefault="001D7925" w:rsidP="00D321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620202" w:rsidRPr="005570C9">
              <w:rPr>
                <w:rFonts w:ascii="Arial" w:hAnsi="Arial" w:cs="Arial"/>
                <w:sz w:val="24"/>
                <w:szCs w:val="24"/>
              </w:rPr>
              <w:t>C</w:t>
            </w:r>
            <w:r w:rsidR="00D321ED" w:rsidRPr="005570C9">
              <w:rPr>
                <w:rFonts w:ascii="Arial" w:hAnsi="Arial" w:cs="Arial"/>
                <w:sz w:val="24"/>
                <w:szCs w:val="24"/>
              </w:rPr>
              <w:t>roissance</w:t>
            </w:r>
          </w:p>
          <w:p w14:paraId="1FCCC108" w14:textId="426AEA96" w:rsidR="00D321ED" w:rsidRPr="005570C9" w:rsidRDefault="00D321ED" w:rsidP="00D321ED">
            <w:pPr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>démographique maîtrisée</w:t>
            </w:r>
          </w:p>
          <w:p w14:paraId="5223CA3A" w14:textId="1CC71643" w:rsidR="00AE630B" w:rsidRPr="005570C9" w:rsidRDefault="001D7925" w:rsidP="008F0A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 P</w:t>
            </w:r>
            <w:r w:rsidR="00AE630B" w:rsidRPr="005570C9">
              <w:rPr>
                <w:rFonts w:ascii="Arial" w:hAnsi="Arial" w:cs="Arial"/>
                <w:sz w:val="24"/>
                <w:szCs w:val="24"/>
              </w:rPr>
              <w:t xml:space="preserve">opulation jeune et dynamique  </w:t>
            </w:r>
          </w:p>
          <w:p w14:paraId="0870E310" w14:textId="630498D6" w:rsidR="008F0A45" w:rsidRPr="005570C9" w:rsidRDefault="001D7925" w:rsidP="008F0A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8F0A45" w:rsidRPr="005570C9">
              <w:rPr>
                <w:rFonts w:ascii="Arial" w:hAnsi="Arial" w:cs="Arial"/>
                <w:sz w:val="24"/>
                <w:szCs w:val="24"/>
              </w:rPr>
              <w:t>Accroissement de la demande de consommation intérieure</w:t>
            </w:r>
          </w:p>
          <w:p w14:paraId="28CADDCF" w14:textId="0FA103CE" w:rsidR="008F0A45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="00BC0C2A" w:rsidRPr="005570C9">
              <w:rPr>
                <w:rFonts w:ascii="Arial" w:hAnsi="Arial" w:cs="Arial"/>
                <w:sz w:val="24"/>
                <w:szCs w:val="24"/>
              </w:rPr>
              <w:t xml:space="preserve"> Main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BC0C2A" w:rsidRPr="005570C9">
              <w:rPr>
                <w:rFonts w:ascii="Arial" w:hAnsi="Arial" w:cs="Arial"/>
                <w:sz w:val="24"/>
                <w:szCs w:val="24"/>
              </w:rPr>
              <w:t>d’œuvre nombreuse et bon marché</w:t>
            </w:r>
          </w:p>
        </w:tc>
        <w:tc>
          <w:tcPr>
            <w:tcW w:w="2065" w:type="dxa"/>
          </w:tcPr>
          <w:p w14:paraId="204CABB5" w14:textId="29F20A00" w:rsidR="008C1DC5" w:rsidRPr="005570C9" w:rsidRDefault="008C1DC5" w:rsidP="008C1DC5">
            <w:pPr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>Pays émergents : d</w:t>
            </w:r>
            <w:r w:rsidR="00EA37A8" w:rsidRPr="005570C9">
              <w:rPr>
                <w:rFonts w:ascii="Arial" w:hAnsi="Arial" w:cs="Arial"/>
                <w:sz w:val="24"/>
                <w:szCs w:val="24"/>
              </w:rPr>
              <w:t>oc 2 p.</w:t>
            </w:r>
            <w:r w:rsidRPr="005570C9">
              <w:rPr>
                <w:rFonts w:ascii="Arial" w:hAnsi="Arial" w:cs="Arial"/>
                <w:sz w:val="24"/>
                <w:szCs w:val="24"/>
              </w:rPr>
              <w:t>124</w:t>
            </w:r>
          </w:p>
          <w:p w14:paraId="6ED1C1C6" w14:textId="77777777" w:rsidR="008C1DC5" w:rsidRPr="005570C9" w:rsidRDefault="008C1DC5" w:rsidP="008C1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C0653" w14:textId="3863FC45" w:rsidR="0038074E" w:rsidRPr="005570C9" w:rsidRDefault="0038074E" w:rsidP="008C1DC5">
            <w:pPr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 xml:space="preserve">Chine, Inde. </w:t>
            </w:r>
          </w:p>
        </w:tc>
        <w:tc>
          <w:tcPr>
            <w:tcW w:w="2755" w:type="dxa"/>
          </w:tcPr>
          <w:p w14:paraId="3D035AA1" w14:textId="1245F92D" w:rsidR="00AE630B" w:rsidRPr="005570C9" w:rsidRDefault="001D7925" w:rsidP="00AE63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AE630B" w:rsidRPr="005570C9">
              <w:rPr>
                <w:rFonts w:ascii="Arial" w:hAnsi="Arial" w:cs="Arial"/>
                <w:sz w:val="24"/>
                <w:szCs w:val="24"/>
              </w:rPr>
              <w:t>Investissements de santé et d’éducation</w:t>
            </w:r>
          </w:p>
          <w:p w14:paraId="44B895D9" w14:textId="0D3EC663" w:rsidR="00AE630B" w:rsidRPr="005570C9" w:rsidRDefault="001D7925" w:rsidP="00AE63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186DA4" w:rsidRPr="005570C9">
              <w:rPr>
                <w:rFonts w:ascii="Arial" w:hAnsi="Arial" w:cs="Arial"/>
                <w:sz w:val="24"/>
                <w:szCs w:val="24"/>
              </w:rPr>
              <w:t>Pression sur les ressources</w:t>
            </w:r>
            <w:r w:rsidR="00745E00" w:rsidRPr="005570C9">
              <w:rPr>
                <w:rFonts w:ascii="Arial" w:hAnsi="Arial" w:cs="Arial"/>
                <w:sz w:val="24"/>
                <w:szCs w:val="24"/>
              </w:rPr>
              <w:t xml:space="preserve"> / b</w:t>
            </w:r>
            <w:r w:rsidR="00AE630B" w:rsidRPr="005570C9">
              <w:rPr>
                <w:rFonts w:ascii="Arial" w:hAnsi="Arial" w:cs="Arial"/>
                <w:sz w:val="24"/>
                <w:szCs w:val="24"/>
              </w:rPr>
              <w:t>esoins énergétiques</w:t>
            </w:r>
            <w:r w:rsidR="008D3444" w:rsidRPr="005570C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8E4A1D8" w14:textId="3EF45742" w:rsidR="008D3444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620202" w:rsidRPr="005570C9">
              <w:rPr>
                <w:rFonts w:ascii="Arial" w:hAnsi="Arial" w:cs="Arial"/>
                <w:sz w:val="24"/>
                <w:szCs w:val="24"/>
              </w:rPr>
              <w:t>I</w:t>
            </w:r>
            <w:r w:rsidR="008D3444" w:rsidRPr="005570C9">
              <w:rPr>
                <w:rFonts w:ascii="Arial" w:hAnsi="Arial" w:cs="Arial"/>
                <w:sz w:val="24"/>
                <w:szCs w:val="24"/>
              </w:rPr>
              <w:t xml:space="preserve">nsécurité alimentaire </w:t>
            </w:r>
          </w:p>
          <w:p w14:paraId="637B9BDA" w14:textId="3C97B439" w:rsidR="000D7BA6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8435B5" w:rsidRPr="005570C9">
              <w:rPr>
                <w:rFonts w:ascii="Arial" w:hAnsi="Arial" w:cs="Arial"/>
                <w:sz w:val="24"/>
                <w:szCs w:val="24"/>
              </w:rPr>
              <w:t>Chômage</w:t>
            </w:r>
          </w:p>
          <w:p w14:paraId="144B36E1" w14:textId="44E522AB" w:rsidR="00525E05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620202" w:rsidRPr="005570C9">
              <w:rPr>
                <w:rFonts w:ascii="Arial" w:hAnsi="Arial" w:cs="Arial"/>
                <w:sz w:val="24"/>
                <w:szCs w:val="24"/>
              </w:rPr>
              <w:t>C</w:t>
            </w:r>
            <w:r w:rsidR="00EC73A0" w:rsidRPr="005570C9">
              <w:rPr>
                <w:rFonts w:ascii="Arial" w:hAnsi="Arial" w:cs="Arial"/>
                <w:sz w:val="24"/>
                <w:szCs w:val="24"/>
              </w:rPr>
              <w:t>onflits dans les espaces de fortes densités</w:t>
            </w:r>
            <w:r w:rsidR="00620202" w:rsidRPr="005570C9">
              <w:rPr>
                <w:rFonts w:ascii="Arial" w:hAnsi="Arial" w:cs="Arial"/>
                <w:sz w:val="24"/>
                <w:szCs w:val="24"/>
              </w:rPr>
              <w:t>.</w:t>
            </w:r>
            <w:r w:rsidR="00EC73A0" w:rsidRPr="005570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7B5381" w14:textId="5FA376D1" w:rsidR="008F0A45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620202" w:rsidRPr="005570C9">
              <w:rPr>
                <w:rFonts w:ascii="Arial" w:hAnsi="Arial" w:cs="Arial"/>
                <w:sz w:val="24"/>
                <w:szCs w:val="24"/>
              </w:rPr>
              <w:t>M</w:t>
            </w:r>
            <w:r w:rsidR="00EC73A0" w:rsidRPr="005570C9">
              <w:rPr>
                <w:rFonts w:ascii="Arial" w:hAnsi="Arial" w:cs="Arial"/>
                <w:sz w:val="24"/>
                <w:szCs w:val="24"/>
              </w:rPr>
              <w:t>ultiplication des bidonvilles</w:t>
            </w:r>
          </w:p>
        </w:tc>
        <w:tc>
          <w:tcPr>
            <w:tcW w:w="2169" w:type="dxa"/>
          </w:tcPr>
          <w:p w14:paraId="77A31530" w14:textId="591BA9B8" w:rsidR="008F0A45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60195E" w:rsidRPr="005570C9">
              <w:rPr>
                <w:rFonts w:ascii="Arial" w:hAnsi="Arial" w:cs="Arial"/>
                <w:sz w:val="24"/>
                <w:szCs w:val="24"/>
              </w:rPr>
              <w:t xml:space="preserve">doc </w:t>
            </w:r>
            <w:r w:rsidR="00813793" w:rsidRPr="005570C9">
              <w:rPr>
                <w:rFonts w:ascii="Arial" w:hAnsi="Arial" w:cs="Arial"/>
                <w:sz w:val="24"/>
                <w:szCs w:val="24"/>
              </w:rPr>
              <w:t>5 p.121</w:t>
            </w:r>
          </w:p>
          <w:p w14:paraId="699053AB" w14:textId="60E6B6FD" w:rsidR="0016703A" w:rsidRPr="005570C9" w:rsidRDefault="0016703A" w:rsidP="004F2F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06E905" w14:textId="71B9FF7C" w:rsidR="0016703A" w:rsidRPr="005570C9" w:rsidRDefault="001D7925" w:rsidP="004F2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16703A" w:rsidRPr="005570C9">
              <w:rPr>
                <w:rFonts w:ascii="Arial" w:hAnsi="Arial" w:cs="Arial"/>
                <w:sz w:val="24"/>
                <w:szCs w:val="24"/>
              </w:rPr>
              <w:t>doc 1 p.122</w:t>
            </w:r>
          </w:p>
          <w:p w14:paraId="47A0A81D" w14:textId="77777777" w:rsidR="001D4202" w:rsidRPr="005570C9" w:rsidRDefault="001D4202" w:rsidP="004F2F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F3BED" w14:textId="52580BD2" w:rsidR="008435B5" w:rsidRPr="005570C9" w:rsidRDefault="00B97688" w:rsidP="004F2F6B">
            <w:pPr>
              <w:rPr>
                <w:rFonts w:ascii="Arial" w:hAnsi="Arial" w:cs="Arial"/>
                <w:sz w:val="24"/>
                <w:szCs w:val="24"/>
              </w:rPr>
            </w:pPr>
            <w:r w:rsidRPr="005570C9">
              <w:rPr>
                <w:rFonts w:ascii="Arial" w:hAnsi="Arial" w:cs="Arial"/>
                <w:sz w:val="24"/>
                <w:szCs w:val="24"/>
              </w:rPr>
              <w:t>Pays les moins avancés</w:t>
            </w:r>
          </w:p>
        </w:tc>
      </w:tr>
    </w:tbl>
    <w:p w14:paraId="5BC7A3E6" w14:textId="77777777" w:rsidR="008F0A45" w:rsidRPr="005570C9" w:rsidRDefault="008F0A45" w:rsidP="008F0A45">
      <w:pPr>
        <w:rPr>
          <w:rFonts w:ascii="Arial" w:hAnsi="Arial" w:cs="Arial"/>
          <w:sz w:val="24"/>
          <w:szCs w:val="24"/>
        </w:rPr>
      </w:pPr>
    </w:p>
    <w:p w14:paraId="7567B3D9" w14:textId="2DB09679" w:rsidR="0091127B" w:rsidRPr="005570C9" w:rsidRDefault="0091127B">
      <w:pPr>
        <w:rPr>
          <w:rFonts w:ascii="Arial" w:hAnsi="Arial" w:cs="Arial"/>
          <w:sz w:val="24"/>
          <w:szCs w:val="24"/>
        </w:rPr>
      </w:pPr>
    </w:p>
    <w:sectPr w:rsidR="0091127B" w:rsidRPr="005570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43D0A" w14:textId="77777777" w:rsidR="00FD10E7" w:rsidRDefault="00FD10E7" w:rsidP="00FD10E7">
      <w:pPr>
        <w:spacing w:after="0" w:line="240" w:lineRule="auto"/>
      </w:pPr>
      <w:r>
        <w:separator/>
      </w:r>
    </w:p>
  </w:endnote>
  <w:endnote w:type="continuationSeparator" w:id="0">
    <w:p w14:paraId="43DCA1C0" w14:textId="77777777" w:rsidR="00FD10E7" w:rsidRDefault="00FD10E7" w:rsidP="00FD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E7B8" w14:textId="444598EA" w:rsidR="001D7925" w:rsidRDefault="001D7925">
    <w:pPr>
      <w:pStyle w:val="Pieddepage"/>
    </w:pPr>
    <w:r>
      <w:t>© Nathan, Géographie 2</w:t>
    </w:r>
    <w:r w:rsidRPr="00F947C7">
      <w:rPr>
        <w:vertAlign w:val="superscript"/>
      </w:rPr>
      <w:t>de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9038F" w14:textId="77777777" w:rsidR="00FD10E7" w:rsidRDefault="00FD10E7" w:rsidP="00FD10E7">
      <w:pPr>
        <w:spacing w:after="0" w:line="240" w:lineRule="auto"/>
      </w:pPr>
      <w:r>
        <w:separator/>
      </w:r>
    </w:p>
  </w:footnote>
  <w:footnote w:type="continuationSeparator" w:id="0">
    <w:p w14:paraId="3A5D615C" w14:textId="77777777" w:rsidR="00FD10E7" w:rsidRDefault="00FD10E7" w:rsidP="00FD1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D09F6" w14:textId="77777777" w:rsidR="00FD10E7" w:rsidRDefault="00FD10E7" w:rsidP="00FD10E7">
    <w:pPr>
      <w:spacing w:after="0" w:line="240" w:lineRule="auto"/>
      <w:rPr>
        <w:rFonts w:ascii="Arial" w:hAnsi="Arial" w:cs="Arial"/>
        <w:sz w:val="24"/>
        <w:szCs w:val="24"/>
      </w:rPr>
    </w:pPr>
    <w:r w:rsidRPr="00AC2F22">
      <w:rPr>
        <w:rFonts w:ascii="Arial" w:hAnsi="Arial" w:cs="Arial"/>
        <w:sz w:val="24"/>
        <w:szCs w:val="24"/>
      </w:rPr>
      <w:t xml:space="preserve">Thème </w:t>
    </w:r>
    <w:r>
      <w:rPr>
        <w:rFonts w:ascii="Arial" w:hAnsi="Arial" w:cs="Arial"/>
        <w:sz w:val="24"/>
        <w:szCs w:val="24"/>
      </w:rPr>
      <w:t>2</w:t>
    </w:r>
    <w:r w:rsidRPr="00AC2F22">
      <w:rPr>
        <w:rFonts w:ascii="Arial" w:hAnsi="Arial" w:cs="Arial"/>
        <w:sz w:val="24"/>
        <w:szCs w:val="24"/>
      </w:rPr>
      <w:t xml:space="preserve"> – </w:t>
    </w:r>
    <w:r>
      <w:rPr>
        <w:rFonts w:ascii="Arial" w:hAnsi="Arial" w:cs="Arial"/>
        <w:sz w:val="24"/>
        <w:szCs w:val="24"/>
      </w:rPr>
      <w:t>Territoires, populations et développement : quels défis ?</w:t>
    </w:r>
  </w:p>
  <w:p w14:paraId="5BB8F9FE" w14:textId="77777777" w:rsidR="00FD10E7" w:rsidRDefault="00FD10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36A"/>
    <w:multiLevelType w:val="hybridMultilevel"/>
    <w:tmpl w:val="15AA889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000"/>
    <w:multiLevelType w:val="hybridMultilevel"/>
    <w:tmpl w:val="62BC2A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528DA"/>
    <w:multiLevelType w:val="hybridMultilevel"/>
    <w:tmpl w:val="2C7622AE"/>
    <w:lvl w:ilvl="0" w:tplc="D720662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C028E1"/>
    <w:multiLevelType w:val="hybridMultilevel"/>
    <w:tmpl w:val="2C7622AE"/>
    <w:lvl w:ilvl="0" w:tplc="D720662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0C3F0D"/>
    <w:multiLevelType w:val="hybridMultilevel"/>
    <w:tmpl w:val="1E527E36"/>
    <w:lvl w:ilvl="0" w:tplc="913E816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AD"/>
    <w:rsid w:val="000605E3"/>
    <w:rsid w:val="000A0536"/>
    <w:rsid w:val="000A3433"/>
    <w:rsid w:val="000D67F8"/>
    <w:rsid w:val="000D7BA6"/>
    <w:rsid w:val="00113302"/>
    <w:rsid w:val="001529BA"/>
    <w:rsid w:val="00161DC8"/>
    <w:rsid w:val="0016703A"/>
    <w:rsid w:val="0018024C"/>
    <w:rsid w:val="00186DA4"/>
    <w:rsid w:val="001D4202"/>
    <w:rsid w:val="001D7925"/>
    <w:rsid w:val="00224AE9"/>
    <w:rsid w:val="002A0F68"/>
    <w:rsid w:val="00336F09"/>
    <w:rsid w:val="0038074E"/>
    <w:rsid w:val="003939CF"/>
    <w:rsid w:val="00394DA9"/>
    <w:rsid w:val="003E3CE1"/>
    <w:rsid w:val="00472CF6"/>
    <w:rsid w:val="00525E05"/>
    <w:rsid w:val="005276ED"/>
    <w:rsid w:val="005327D4"/>
    <w:rsid w:val="00535D3E"/>
    <w:rsid w:val="00540D77"/>
    <w:rsid w:val="005443E7"/>
    <w:rsid w:val="005570C9"/>
    <w:rsid w:val="00600122"/>
    <w:rsid w:val="0060195E"/>
    <w:rsid w:val="00620202"/>
    <w:rsid w:val="006B4A14"/>
    <w:rsid w:val="00723F78"/>
    <w:rsid w:val="00745E00"/>
    <w:rsid w:val="00774748"/>
    <w:rsid w:val="00813793"/>
    <w:rsid w:val="008435B5"/>
    <w:rsid w:val="008C1DC5"/>
    <w:rsid w:val="008D3444"/>
    <w:rsid w:val="008E55B0"/>
    <w:rsid w:val="008F0A45"/>
    <w:rsid w:val="0091127B"/>
    <w:rsid w:val="009A2786"/>
    <w:rsid w:val="00A24362"/>
    <w:rsid w:val="00A40348"/>
    <w:rsid w:val="00AE630B"/>
    <w:rsid w:val="00B2176D"/>
    <w:rsid w:val="00B97688"/>
    <w:rsid w:val="00BC0C2A"/>
    <w:rsid w:val="00BD680A"/>
    <w:rsid w:val="00D321ED"/>
    <w:rsid w:val="00D53F63"/>
    <w:rsid w:val="00D549BC"/>
    <w:rsid w:val="00EA37A8"/>
    <w:rsid w:val="00EC0056"/>
    <w:rsid w:val="00EC73A0"/>
    <w:rsid w:val="00EF57AD"/>
    <w:rsid w:val="00F349D3"/>
    <w:rsid w:val="00F46E8F"/>
    <w:rsid w:val="00FD10E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F688"/>
  <w15:chartTrackingRefBased/>
  <w15:docId w15:val="{C7ED12ED-EE84-41D3-AEFC-D0108327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57A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B4A1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0012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D1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0E7"/>
  </w:style>
  <w:style w:type="paragraph" w:styleId="Pieddepage">
    <w:name w:val="footer"/>
    <w:basedOn w:val="Normal"/>
    <w:link w:val="PieddepageCar"/>
    <w:uiPriority w:val="99"/>
    <w:unhideWhenUsed/>
    <w:rsid w:val="00FD1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59</cp:revision>
  <dcterms:created xsi:type="dcterms:W3CDTF">2019-09-23T16:10:00Z</dcterms:created>
  <dcterms:modified xsi:type="dcterms:W3CDTF">2019-10-08T15:48:00Z</dcterms:modified>
</cp:coreProperties>
</file>